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7948" w14:textId="1756C98A" w:rsidR="00D63A38" w:rsidRPr="00653BD6" w:rsidRDefault="00D63A38" w:rsidP="00D63A3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Cs w:val="18"/>
          <w:lang w:eastAsia="pl-PL"/>
        </w:rPr>
      </w:pPr>
      <w:r w:rsidRPr="00653BD6">
        <w:rPr>
          <w:rFonts w:ascii="Arial" w:eastAsia="Times New Roman" w:hAnsi="Arial" w:cs="Arial"/>
          <w:b/>
          <w:szCs w:val="18"/>
          <w:lang w:eastAsia="pl-PL"/>
        </w:rPr>
        <w:t>Nr sprawy: IZ11D</w:t>
      </w:r>
      <w:r w:rsidR="00E72A06">
        <w:rPr>
          <w:rFonts w:ascii="Arial" w:eastAsia="Times New Roman" w:hAnsi="Arial" w:cs="Arial"/>
          <w:b/>
          <w:szCs w:val="18"/>
          <w:lang w:eastAsia="pl-PL"/>
        </w:rPr>
        <w:t>K</w:t>
      </w:r>
      <w:r w:rsidRPr="00653BD6">
        <w:rPr>
          <w:rFonts w:ascii="Arial" w:eastAsia="Times New Roman" w:hAnsi="Arial" w:cs="Arial"/>
          <w:b/>
          <w:szCs w:val="18"/>
          <w:lang w:eastAsia="pl-PL"/>
        </w:rPr>
        <w:t>n1.PZ.294.</w:t>
      </w:r>
      <w:r w:rsidR="00847922">
        <w:rPr>
          <w:rFonts w:ascii="Arial" w:eastAsia="Times New Roman" w:hAnsi="Arial" w:cs="Arial"/>
          <w:b/>
          <w:szCs w:val="18"/>
          <w:lang w:eastAsia="pl-PL"/>
        </w:rPr>
        <w:t>1710</w:t>
      </w:r>
      <w:r w:rsidRPr="00653BD6">
        <w:rPr>
          <w:rFonts w:ascii="Arial" w:eastAsia="Times New Roman" w:hAnsi="Arial" w:cs="Arial"/>
          <w:b/>
          <w:szCs w:val="18"/>
          <w:lang w:eastAsia="pl-PL"/>
        </w:rPr>
        <w:t>.2026</w:t>
      </w:r>
      <w:r w:rsidR="00F66DBA">
        <w:rPr>
          <w:rFonts w:ascii="Arial" w:eastAsia="Times New Roman" w:hAnsi="Arial" w:cs="Arial"/>
          <w:b/>
          <w:szCs w:val="18"/>
          <w:lang w:eastAsia="pl-PL"/>
        </w:rPr>
        <w:t xml:space="preserve"> </w:t>
      </w:r>
      <w:r w:rsidR="00F66DBA">
        <w:rPr>
          <w:rFonts w:ascii="Arial" w:eastAsia="Times New Roman" w:hAnsi="Arial" w:cs="Arial"/>
          <w:b/>
          <w:szCs w:val="18"/>
          <w:lang w:eastAsia="pl-PL"/>
        </w:rPr>
        <w:br/>
      </w:r>
      <w:r w:rsidR="00F66DBA" w:rsidRPr="00F66DBA">
        <w:rPr>
          <w:rFonts w:ascii="Arial" w:eastAsia="Times New Roman" w:hAnsi="Arial" w:cs="Arial"/>
          <w:b/>
          <w:szCs w:val="18"/>
          <w:lang w:eastAsia="pl-PL"/>
        </w:rPr>
        <w:t>PZ.294.1710.2026</w:t>
      </w:r>
    </w:p>
    <w:p w14:paraId="10B3752F" w14:textId="77CB05AD" w:rsidR="00D63A38" w:rsidRPr="00653BD6" w:rsidRDefault="00D63A38" w:rsidP="00D63A3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Cs w:val="18"/>
          <w:lang w:eastAsia="pl-PL"/>
        </w:rPr>
      </w:pPr>
      <w:r w:rsidRPr="00653BD6">
        <w:rPr>
          <w:rFonts w:ascii="Arial" w:eastAsia="Times New Roman" w:hAnsi="Arial" w:cs="Arial"/>
          <w:b/>
          <w:szCs w:val="18"/>
          <w:lang w:eastAsia="pl-PL"/>
        </w:rPr>
        <w:t xml:space="preserve">Nr postępowania: </w:t>
      </w:r>
      <w:r w:rsidR="00F66DBA" w:rsidRPr="00F66DBA">
        <w:rPr>
          <w:rFonts w:ascii="Arial" w:eastAsia="Times New Roman" w:hAnsi="Arial" w:cs="Arial"/>
          <w:b/>
          <w:bCs/>
          <w:szCs w:val="18"/>
          <w:lang w:eastAsia="pl-PL"/>
        </w:rPr>
        <w:t>0551/IZ11GM/00289/00275/26/P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25CFB20" w:rsidR="00257CD9" w:rsidRPr="008A3175" w:rsidRDefault="004262EB" w:rsidP="00F66DBA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sz w:val="32"/>
          <w:szCs w:val="32"/>
        </w:rPr>
      </w:pPr>
      <w:r w:rsidRPr="00612A74">
        <w:rPr>
          <w:rFonts w:ascii="Arial" w:hAnsi="Arial" w:cs="Arial"/>
          <w:b/>
          <w:sz w:val="24"/>
          <w:szCs w:val="24"/>
        </w:rPr>
        <w:t xml:space="preserve">pn. </w:t>
      </w:r>
      <w:r w:rsidR="00FD7460" w:rsidRPr="00FD7460">
        <w:rPr>
          <w:rFonts w:ascii="Arial" w:hAnsi="Arial" w:cs="Arial"/>
          <w:b/>
          <w:sz w:val="24"/>
          <w:szCs w:val="24"/>
        </w:rPr>
        <w:t>„</w:t>
      </w:r>
      <w:r w:rsidR="006A4136" w:rsidRPr="00D36469">
        <w:rPr>
          <w:rFonts w:ascii="Arial" w:hAnsi="Arial" w:cs="Arial"/>
          <w:b/>
          <w:bCs/>
        </w:rPr>
        <w:t>Zapytanie w celu ustalenia szacunkowej wartości zamówienia na operat szacunkowy dla wyceny naniesień na stacji Gdynia Po</w:t>
      </w:r>
      <w:r w:rsidR="00014135">
        <w:rPr>
          <w:rFonts w:ascii="Arial" w:hAnsi="Arial" w:cs="Arial"/>
          <w:b/>
          <w:bCs/>
        </w:rPr>
        <w:t>stojowa</w:t>
      </w:r>
      <w:r w:rsidR="006A4136" w:rsidRPr="00D36469">
        <w:rPr>
          <w:rFonts w:ascii="Arial" w:hAnsi="Arial" w:cs="Arial"/>
          <w:b/>
          <w:bCs/>
        </w:rPr>
        <w:t xml:space="preserve"> wraz z ewentualna aktualizacją operatu w</w:t>
      </w:r>
      <w:r w:rsidR="00F66DBA">
        <w:rPr>
          <w:rFonts w:ascii="Arial" w:hAnsi="Arial" w:cs="Arial"/>
          <w:b/>
          <w:bCs/>
        </w:rPr>
        <w:t> </w:t>
      </w:r>
      <w:r w:rsidR="006A4136" w:rsidRPr="00D36469">
        <w:rPr>
          <w:rFonts w:ascii="Arial" w:hAnsi="Arial" w:cs="Arial"/>
          <w:b/>
          <w:bCs/>
        </w:rPr>
        <w:t>przyszłości</w:t>
      </w:r>
      <w:r w:rsidR="00FD7460" w:rsidRPr="00FD7460">
        <w:rPr>
          <w:rFonts w:ascii="Arial" w:hAnsi="Arial" w:cs="Arial"/>
          <w:b/>
          <w:sz w:val="24"/>
          <w:szCs w:val="24"/>
        </w:rPr>
        <w:t>”</w:t>
      </w:r>
      <w:r w:rsidR="00FD7460">
        <w:rPr>
          <w:rFonts w:ascii="Arial" w:hAnsi="Arial" w:cs="Arial"/>
          <w:b/>
          <w:sz w:val="24"/>
          <w:szCs w:val="24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2F84EAAF" w:rsidR="00676206" w:rsidRPr="006B1361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612A74">
        <w:rPr>
          <w:rFonts w:ascii="Arial" w:hAnsi="Arial" w:cs="Arial"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41F57110" w:rsidR="00676206" w:rsidRPr="00151AC2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 </w:t>
      </w:r>
      <w:r w:rsidR="00F66DBA">
        <w:rPr>
          <w:rFonts w:ascii="Arial" w:hAnsi="Arial" w:cs="Arial"/>
        </w:rPr>
        <w:t>otwarte</w:t>
      </w:r>
      <w:r w:rsidR="00FD7460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5F3F4F79" w:rsidR="00B2566D" w:rsidRDefault="008A317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6A4136" w:rsidRPr="00D36469">
        <w:rPr>
          <w:rFonts w:ascii="Arial" w:hAnsi="Arial" w:cs="Arial"/>
          <w:b/>
          <w:bCs/>
        </w:rPr>
        <w:t>Zapytanie w celu ustalenia szacunkowej wartości zamówienia na operat szacunkowy dla wyceny naniesień na stacji Gdynia Port wraz z ewentualna aktualizacją operatu w przyszłości</w:t>
      </w:r>
      <w:r w:rsidR="00FD7460"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612A74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 </w:t>
      </w:r>
      <w:r w:rsidR="00612A74">
        <w:rPr>
          <w:rFonts w:ascii="Arial" w:hAnsi="Arial" w:cs="Arial"/>
        </w:rPr>
        <w:t>1</w:t>
      </w:r>
      <w:r w:rsidR="00612A74" w:rsidRPr="00B42687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do Informacji o postępowaniu</w:t>
      </w:r>
      <w:r w:rsidR="00963D20">
        <w:rPr>
          <w:rFonts w:ascii="Arial" w:hAnsi="Arial" w:cs="Arial"/>
        </w:rPr>
        <w:t>.</w:t>
      </w:r>
    </w:p>
    <w:p w14:paraId="2D8EC406" w14:textId="367CB0FC" w:rsidR="00CA536D" w:rsidRPr="00FD763A" w:rsidRDefault="00147903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612A74">
        <w:rPr>
          <w:rFonts w:ascii="Arial" w:hAnsi="Arial" w:cs="Arial"/>
        </w:rPr>
        <w:t xml:space="preserve">do </w:t>
      </w:r>
      <w:r w:rsidR="006A4136">
        <w:rPr>
          <w:rFonts w:ascii="Arial" w:hAnsi="Arial" w:cs="Arial"/>
        </w:rPr>
        <w:t xml:space="preserve">27 </w:t>
      </w:r>
      <w:r w:rsidR="00847922">
        <w:rPr>
          <w:rFonts w:ascii="Arial" w:hAnsi="Arial" w:cs="Arial"/>
        </w:rPr>
        <w:t>marca</w:t>
      </w:r>
      <w:r w:rsidR="00612A74">
        <w:rPr>
          <w:rFonts w:ascii="Arial" w:hAnsi="Arial" w:cs="Arial"/>
        </w:rPr>
        <w:t xml:space="preserve"> 202</w:t>
      </w:r>
      <w:r w:rsidR="00FD7460">
        <w:rPr>
          <w:rFonts w:ascii="Arial" w:hAnsi="Arial" w:cs="Arial"/>
        </w:rPr>
        <w:t>6</w:t>
      </w:r>
      <w:r w:rsidR="00612A74">
        <w:rPr>
          <w:rFonts w:ascii="Arial" w:hAnsi="Arial" w:cs="Arial"/>
        </w:rPr>
        <w:t xml:space="preserve"> roku.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D89D5ED" w14:textId="5669E10A" w:rsidR="00612A74" w:rsidRPr="0031279D" w:rsidRDefault="00151AC2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612A74">
        <w:rPr>
          <w:rFonts w:ascii="Arial" w:hAnsi="Arial" w:cs="Arial"/>
        </w:rPr>
        <w:t>Zamawiający nie stawia warunków udziału w postępowaniu</w:t>
      </w:r>
      <w:r w:rsidR="00612A74">
        <w:rPr>
          <w:rFonts w:ascii="Arial" w:hAnsi="Arial" w:cs="Arial"/>
        </w:rPr>
        <w:t>.</w:t>
      </w:r>
      <w:r w:rsidRPr="00612A74">
        <w:rPr>
          <w:rFonts w:ascii="Arial" w:hAnsi="Arial" w:cs="Arial"/>
        </w:rPr>
        <w:t xml:space="preserve"> </w:t>
      </w:r>
    </w:p>
    <w:p w14:paraId="25080E8F" w14:textId="77777777" w:rsidR="004262EB" w:rsidRPr="00307751" w:rsidRDefault="004262EB" w:rsidP="00612A7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6B2F3328" w:rsidR="00F74C86" w:rsidRPr="00433244" w:rsidRDefault="00F74C86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6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Załącznik nr </w:t>
      </w:r>
      <w:r w:rsidR="00E71440">
        <w:rPr>
          <w:rFonts w:ascii="Arial" w:hAnsi="Arial" w:cs="Arial"/>
        </w:rPr>
        <w:t>3</w:t>
      </w:r>
      <w:r w:rsidR="002B4B44"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4006EA3D" w:rsidR="008A3175" w:rsidRDefault="000C635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E71440">
        <w:rPr>
          <w:rFonts w:ascii="Arial" w:hAnsi="Arial" w:cs="Arial"/>
        </w:rPr>
        <w:t>4</w:t>
      </w:r>
      <w:r w:rsidR="00E71440" w:rsidRPr="00F74C86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2A7F8207" w14:textId="1591911A" w:rsidR="00BA11CC" w:rsidRDefault="00BA11C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0F28D5">
        <w:rPr>
          <w:rFonts w:ascii="Arial" w:hAnsi="Arial" w:cs="Arial"/>
        </w:rPr>
        <w:t>2</w:t>
      </w:r>
      <w:r w:rsidR="00E71440">
        <w:rPr>
          <w:rFonts w:ascii="Arial" w:hAnsi="Arial" w:cs="Arial"/>
        </w:rPr>
        <w:t xml:space="preserve"> </w:t>
      </w:r>
      <w:r w:rsidR="0031279D">
        <w:rPr>
          <w:rFonts w:ascii="Arial" w:hAnsi="Arial" w:cs="Arial"/>
        </w:rPr>
        <w:t>do Informacji o postępowaniu.</w:t>
      </w:r>
    </w:p>
    <w:p w14:paraId="1238D20F" w14:textId="37DC7EAB" w:rsidR="00AB13BB" w:rsidRDefault="00AB13B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3173E835" w:rsidR="00CC2AAC" w:rsidRPr="00433244" w:rsidRDefault="00CC2AAC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26000463" w:rsidR="005F2E4F" w:rsidRPr="00433244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3293445" w14:textId="0C78562F" w:rsidR="004A13A8" w:rsidRPr="00544B46" w:rsidRDefault="004A13A8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6A4136" w:rsidRPr="00D36469">
        <w:rPr>
          <w:rFonts w:ascii="Arial" w:hAnsi="Arial" w:cs="Arial"/>
          <w:b/>
          <w:bCs/>
        </w:rPr>
        <w:t xml:space="preserve">Zapytanie w celu ustalenia szacunkowej wartości zamówienia na operat szacunkowy dla wyceny naniesień na stacji Gdynia Port wraz z ewentualna </w:t>
      </w:r>
      <w:r w:rsidR="006A4136" w:rsidRPr="00D36469">
        <w:rPr>
          <w:rFonts w:ascii="Arial" w:hAnsi="Arial" w:cs="Arial"/>
          <w:b/>
          <w:bCs/>
        </w:rPr>
        <w:lastRenderedPageBreak/>
        <w:t>aktualizacją operatu w przyszłości</w:t>
      </w:r>
      <w:r w:rsidR="00770D68" w:rsidRPr="001930EC">
        <w:rPr>
          <w:rFonts w:ascii="Arial" w:hAnsi="Arial" w:cs="Arial"/>
        </w:rPr>
        <w:t>”</w:t>
      </w:r>
      <w:r w:rsidR="000F28D5">
        <w:rPr>
          <w:rFonts w:ascii="Arial" w:hAnsi="Arial" w:cs="Arial"/>
        </w:rPr>
        <w:t xml:space="preserve"> </w:t>
      </w:r>
      <w:r w:rsidR="00770D68" w:rsidRPr="001930EC">
        <w:rPr>
          <w:rFonts w:ascii="Arial" w:hAnsi="Arial" w:cs="Arial"/>
        </w:rPr>
        <w:t>–</w:t>
      </w:r>
      <w:r w:rsidR="00770D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oferowaną </w:t>
      </w:r>
      <w:r w:rsidRPr="00554EB7">
        <w:rPr>
          <w:rFonts w:ascii="Arial" w:hAnsi="Arial" w:cs="Arial"/>
          <w:b/>
        </w:rPr>
        <w:t>cenę netto oraz brutto</w:t>
      </w:r>
      <w:r>
        <w:rPr>
          <w:rFonts w:ascii="Arial" w:hAnsi="Arial" w:cs="Arial"/>
          <w:b/>
        </w:rPr>
        <w:t xml:space="preserve"> </w:t>
      </w:r>
      <w:r w:rsidRPr="00AC7E60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całość zadania.</w:t>
      </w:r>
    </w:p>
    <w:p w14:paraId="53BD7306" w14:textId="77777777" w:rsidR="0034174F" w:rsidRDefault="0069546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22DFB71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F28D5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CE97FCA" w:rsidR="00B13D8B" w:rsidRPr="0034174F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4A13A8">
        <w:rPr>
          <w:rFonts w:ascii="Arial" w:hAnsi="Arial" w:cs="Arial"/>
        </w:rPr>
        <w:t>2 miejsc po przecinku.</w:t>
      </w:r>
      <w:r w:rsidR="00015E9B">
        <w:rPr>
          <w:rFonts w:ascii="Arial" w:hAnsi="Arial" w:cs="Arial"/>
          <w:i/>
        </w:rPr>
        <w:t xml:space="preserve">   </w:t>
      </w:r>
      <w:r w:rsidRPr="00307751">
        <w:rPr>
          <w:rFonts w:ascii="Arial" w:hAnsi="Arial" w:cs="Arial"/>
        </w:rPr>
        <w:t xml:space="preserve"> 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2E6104F7" w:rsidR="00BD26A3" w:rsidRDefault="00126C3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4A13A8">
        <w:rPr>
          <w:rFonts w:ascii="Arial" w:hAnsi="Arial" w:cs="Arial"/>
        </w:rPr>
        <w:t>30</w:t>
      </w:r>
      <w:r w:rsidR="004A13A8" w:rsidRPr="00B43343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00AB50BB" w:rsidR="00A10609" w:rsidRPr="00B43343" w:rsidRDefault="00251B2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58B4FBD4" w:rsidR="00676206" w:rsidRPr="00B43343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2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572A2EDC" w:rsidR="00676206" w:rsidRPr="00B43343" w:rsidRDefault="009F7CA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lastRenderedPageBreak/>
        <w:t xml:space="preserve">Do realizacji zamówienia zastosowanie będą miały </w:t>
      </w:r>
      <w:r w:rsidR="007E1CF5" w:rsidRPr="001F6D0B">
        <w:rPr>
          <w:rFonts w:ascii="Arial" w:hAnsi="Arial" w:cs="Arial"/>
        </w:rPr>
        <w:t xml:space="preserve">Ogólne Warunki </w:t>
      </w:r>
      <w:r w:rsidR="007F3AB4" w:rsidRPr="001F6D0B">
        <w:rPr>
          <w:rFonts w:ascii="Arial" w:hAnsi="Arial" w:cs="Arial"/>
        </w:rPr>
        <w:t xml:space="preserve">Umowy </w:t>
      </w:r>
      <w:r w:rsidRPr="001F6D0B">
        <w:rPr>
          <w:rFonts w:ascii="Arial" w:hAnsi="Arial" w:cs="Arial"/>
        </w:rPr>
        <w:t xml:space="preserve">stanowiące </w:t>
      </w:r>
      <w:r w:rsidR="007E1CF5" w:rsidRPr="001F6D0B">
        <w:rPr>
          <w:rFonts w:ascii="Arial" w:hAnsi="Arial" w:cs="Arial"/>
        </w:rPr>
        <w:t>Z</w:t>
      </w:r>
      <w:r w:rsidRPr="001F6D0B">
        <w:rPr>
          <w:rFonts w:ascii="Arial" w:hAnsi="Arial" w:cs="Arial"/>
        </w:rPr>
        <w:t xml:space="preserve">ałącznik nr </w:t>
      </w:r>
      <w:r w:rsidR="001E639F">
        <w:rPr>
          <w:rFonts w:ascii="Arial" w:hAnsi="Arial" w:cs="Arial"/>
        </w:rPr>
        <w:t xml:space="preserve">5 </w:t>
      </w:r>
      <w:r w:rsidRPr="001F6D0B">
        <w:rPr>
          <w:rFonts w:ascii="Arial" w:hAnsi="Arial" w:cs="Arial"/>
        </w:rPr>
        <w:t xml:space="preserve">do </w:t>
      </w:r>
      <w:r w:rsidR="007E1CF5" w:rsidRPr="001F6D0B">
        <w:rPr>
          <w:rFonts w:ascii="Arial" w:hAnsi="Arial" w:cs="Arial"/>
        </w:rPr>
        <w:t>Informacji o postępowaniu</w:t>
      </w:r>
      <w:r w:rsidR="001E639F">
        <w:rPr>
          <w:rFonts w:ascii="Arial" w:hAnsi="Arial" w:cs="Arial"/>
        </w:rPr>
        <w:t>.</w:t>
      </w:r>
    </w:p>
    <w:p w14:paraId="1992ABCA" w14:textId="2C2A508E" w:rsidR="00416D32" w:rsidRDefault="005F65A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rozdziale </w:t>
      </w:r>
      <w:r w:rsidR="00FD0458" w:rsidRPr="001E639F">
        <w:rPr>
          <w:rFonts w:ascii="Arial" w:hAnsi="Arial" w:cs="Arial"/>
        </w:rPr>
        <w:t>VIII</w:t>
      </w:r>
      <w:r w:rsidR="00FD0458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6200D3DA" w14:textId="7DDDEE4F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Mając na uwadze art. 28 ust. 1 Rozporządzenia Parlamentu Europejskiego i Rady (UE) 2016/679 z dnia 27 kwietnia 2016 r. w sprawie ochrony osób fizycznych w związku z przetwarzaniem danych osobowych i w sprawie swobodnego przepływu takich danych oraz uchylenia dyrektywy 95/46/WE (dalej: </w:t>
      </w:r>
      <w:r w:rsidR="0031279D">
        <w:rPr>
          <w:rFonts w:ascii="Arial" w:hAnsi="Arial" w:cs="Arial"/>
        </w:rPr>
        <w:t>„</w:t>
      </w:r>
      <w:r w:rsidRPr="001E639F">
        <w:rPr>
          <w:rFonts w:ascii="Arial" w:hAnsi="Arial" w:cs="Arial"/>
          <w:b/>
          <w:bCs/>
        </w:rPr>
        <w:t>RODO</w:t>
      </w:r>
      <w:r w:rsidR="0031279D">
        <w:rPr>
          <w:rFonts w:ascii="Arial" w:hAnsi="Arial" w:cs="Arial"/>
        </w:rPr>
        <w:t>”</w:t>
      </w:r>
      <w:r w:rsidRPr="00AE5D42">
        <w:rPr>
          <w:rFonts w:ascii="Arial" w:hAnsi="Arial" w:cs="Arial"/>
        </w:rPr>
        <w:t>), przed zawarciem umowy Zamawiający jest zobowiązany do dokonania weryfikacji czy Wykonawca zapewnia wystarczające gwarancje wdrożenia odpowiednich środków technicznych i organizacyjnych, aby przetwarzanie danych osobowych powierzonych Wykonawcy w wyniku umowy spełniało wymogi RODO oraz chroniło prawa osób, których te dane dotyczą.</w:t>
      </w:r>
    </w:p>
    <w:p w14:paraId="54CC3F4B" w14:textId="624ED924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celu dokonania </w:t>
      </w:r>
      <w:proofErr w:type="gramStart"/>
      <w:r w:rsidRPr="00AE5D42">
        <w:rPr>
          <w:rFonts w:ascii="Arial" w:hAnsi="Arial" w:cs="Arial"/>
        </w:rPr>
        <w:t>weryfikacji</w:t>
      </w:r>
      <w:proofErr w:type="gramEnd"/>
      <w:r w:rsidRPr="00AE5D42">
        <w:rPr>
          <w:rFonts w:ascii="Arial" w:hAnsi="Arial" w:cs="Arial"/>
        </w:rPr>
        <w:t xml:space="preserve"> o której mowa powyżej, Zamawiający wymaga, aby przed zawarciem umowy Wykonawca przedłożył uzupełnioną „Ankietę oceny podmiotu przetwarzającego dane osobowe”, dostępną pod adresem: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 w:rsidR="0031279D">
        <w:rPr>
          <w:rFonts w:ascii="Arial" w:hAnsi="Arial" w:cs="Arial"/>
        </w:rPr>
        <w:t xml:space="preserve"> 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1E639F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przeprowadzenia postępowania o udzielenie Zamówienia;</w:t>
      </w:r>
    </w:p>
    <w:p w14:paraId="66983222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</w:t>
      </w:r>
      <w:proofErr w:type="gramStart"/>
      <w:r w:rsidRPr="00615326">
        <w:rPr>
          <w:rFonts w:ascii="Arial" w:hAnsi="Arial" w:cs="Arial"/>
          <w:bCs/>
        </w:rPr>
        <w:t>RODO</w:t>
      </w:r>
      <w:proofErr w:type="gramEnd"/>
      <w:r w:rsidRPr="00615326">
        <w:rPr>
          <w:rFonts w:ascii="Arial" w:hAnsi="Arial" w:cs="Arial"/>
          <w:bCs/>
        </w:rPr>
        <w:t xml:space="preserve">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4F938CC8" w14:textId="77777777" w:rsidR="001E639F" w:rsidRDefault="001E639F" w:rsidP="001E63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B43343">
        <w:rPr>
          <w:rFonts w:ascii="Arial" w:hAnsi="Arial" w:cs="Arial"/>
        </w:rPr>
        <w:t xml:space="preserve"> – Opis Przedmiotu Zamówienia</w:t>
      </w:r>
      <w:r>
        <w:rPr>
          <w:rFonts w:ascii="Arial" w:hAnsi="Arial" w:cs="Arial"/>
        </w:rPr>
        <w:t xml:space="preserve"> </w:t>
      </w:r>
    </w:p>
    <w:p w14:paraId="6A8CB383" w14:textId="44F0287F" w:rsidR="001E639F" w:rsidRDefault="001E639F" w:rsidP="001E63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– </w:t>
      </w:r>
      <w:r w:rsidR="000F28D5">
        <w:rPr>
          <w:rFonts w:ascii="Arial" w:hAnsi="Arial" w:cs="Arial"/>
        </w:rPr>
        <w:t>Oświadczenie o akceptacji warunków zamówienia</w:t>
      </w:r>
    </w:p>
    <w:p w14:paraId="32CFA725" w14:textId="77777777" w:rsidR="001E639F" w:rsidRPr="00B43343" w:rsidRDefault="001E639F" w:rsidP="001E63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3 – Pełnomocnictwo do złożenia oferty na Platformie Zakupowej</w:t>
      </w:r>
    </w:p>
    <w:p w14:paraId="634C0843" w14:textId="77777777" w:rsidR="001E639F" w:rsidRDefault="001E639F" w:rsidP="001E63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6E5D9AA" w14:textId="77777777" w:rsidR="001E639F" w:rsidRDefault="001E639F" w:rsidP="001E63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Pr="00307751">
        <w:rPr>
          <w:rFonts w:ascii="Arial" w:hAnsi="Arial" w:cs="Arial"/>
        </w:rPr>
        <w:t xml:space="preserve"> – </w:t>
      </w:r>
      <w:r w:rsidRPr="007547D9">
        <w:rPr>
          <w:rFonts w:ascii="Arial" w:hAnsi="Arial" w:cs="Arial"/>
        </w:rPr>
        <w:t xml:space="preserve">Ogólne Warunki Umowy 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4"/>
      <w:footerReference w:type="default" r:id="rId15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2437" w14:textId="77777777" w:rsidR="00F07325" w:rsidRDefault="00F07325" w:rsidP="004262EB">
      <w:pPr>
        <w:spacing w:after="0" w:line="240" w:lineRule="auto"/>
      </w:pPr>
      <w:r>
        <w:separator/>
      </w:r>
    </w:p>
  </w:endnote>
  <w:endnote w:type="continuationSeparator" w:id="0">
    <w:p w14:paraId="19B0AEDB" w14:textId="77777777" w:rsidR="00F07325" w:rsidRDefault="00F07325" w:rsidP="004262EB">
      <w:pPr>
        <w:spacing w:after="0" w:line="240" w:lineRule="auto"/>
      </w:pPr>
      <w:r>
        <w:continuationSeparator/>
      </w:r>
    </w:p>
  </w:endnote>
  <w:endnote w:type="continuationNotice" w:id="1">
    <w:p w14:paraId="2D2D5B4B" w14:textId="77777777" w:rsidR="00F07325" w:rsidRDefault="00F073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4201A1E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13935" w14:textId="77777777" w:rsidR="00F07325" w:rsidRDefault="00F07325" w:rsidP="004262EB">
      <w:pPr>
        <w:spacing w:after="0" w:line="240" w:lineRule="auto"/>
      </w:pPr>
      <w:r>
        <w:separator/>
      </w:r>
    </w:p>
  </w:footnote>
  <w:footnote w:type="continuationSeparator" w:id="0">
    <w:p w14:paraId="4ED5B354" w14:textId="77777777" w:rsidR="00F07325" w:rsidRDefault="00F07325" w:rsidP="004262EB">
      <w:pPr>
        <w:spacing w:after="0" w:line="240" w:lineRule="auto"/>
      </w:pPr>
      <w:r>
        <w:continuationSeparator/>
      </w:r>
    </w:p>
  </w:footnote>
  <w:footnote w:type="continuationNotice" w:id="1">
    <w:p w14:paraId="753B8972" w14:textId="77777777" w:rsidR="00F07325" w:rsidRDefault="00F07325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2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0"/>
  </w:num>
  <w:num w:numId="8" w16cid:durableId="971862306">
    <w:abstractNumId w:val="13"/>
  </w:num>
  <w:num w:numId="9" w16cid:durableId="1839037261">
    <w:abstractNumId w:val="6"/>
  </w:num>
  <w:num w:numId="10" w16cid:durableId="926812056">
    <w:abstractNumId w:val="4"/>
  </w:num>
  <w:num w:numId="11" w16cid:durableId="1987396911">
    <w:abstractNumId w:val="11"/>
  </w:num>
  <w:num w:numId="12" w16cid:durableId="1791508770">
    <w:abstractNumId w:val="14"/>
  </w:num>
  <w:num w:numId="13" w16cid:durableId="1733111657">
    <w:abstractNumId w:val="9"/>
  </w:num>
  <w:num w:numId="14" w16cid:durableId="2049447831">
    <w:abstractNumId w:val="7"/>
  </w:num>
  <w:num w:numId="15" w16cid:durableId="100594106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4135"/>
    <w:rsid w:val="00015357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F28D5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0EC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639F"/>
    <w:rsid w:val="001E7E74"/>
    <w:rsid w:val="001F6D0B"/>
    <w:rsid w:val="00202A48"/>
    <w:rsid w:val="002103A9"/>
    <w:rsid w:val="00213D4B"/>
    <w:rsid w:val="00217534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2EE3"/>
    <w:rsid w:val="00307751"/>
    <w:rsid w:val="0031279D"/>
    <w:rsid w:val="00320C5F"/>
    <w:rsid w:val="003243A9"/>
    <w:rsid w:val="00325E71"/>
    <w:rsid w:val="00326C3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26B9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247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13A8"/>
    <w:rsid w:val="004A4392"/>
    <w:rsid w:val="004B2974"/>
    <w:rsid w:val="004B543F"/>
    <w:rsid w:val="004C3163"/>
    <w:rsid w:val="004C642A"/>
    <w:rsid w:val="004C6A8F"/>
    <w:rsid w:val="004D3004"/>
    <w:rsid w:val="004E27F8"/>
    <w:rsid w:val="004E531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564A"/>
    <w:rsid w:val="005A18E7"/>
    <w:rsid w:val="005A301A"/>
    <w:rsid w:val="005A5735"/>
    <w:rsid w:val="005B1F7D"/>
    <w:rsid w:val="005B3138"/>
    <w:rsid w:val="005B6729"/>
    <w:rsid w:val="005B7308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A74"/>
    <w:rsid w:val="00612EE1"/>
    <w:rsid w:val="006139D5"/>
    <w:rsid w:val="00614678"/>
    <w:rsid w:val="00615709"/>
    <w:rsid w:val="00624E4C"/>
    <w:rsid w:val="00632093"/>
    <w:rsid w:val="00632D9B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A4136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0D68"/>
    <w:rsid w:val="007731BF"/>
    <w:rsid w:val="00773C74"/>
    <w:rsid w:val="007749AD"/>
    <w:rsid w:val="00781CE3"/>
    <w:rsid w:val="0078728F"/>
    <w:rsid w:val="007A298B"/>
    <w:rsid w:val="007A3BAE"/>
    <w:rsid w:val="007B25E2"/>
    <w:rsid w:val="007B7F31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03F23"/>
    <w:rsid w:val="0081076A"/>
    <w:rsid w:val="008169F2"/>
    <w:rsid w:val="00817A16"/>
    <w:rsid w:val="008253B6"/>
    <w:rsid w:val="00825469"/>
    <w:rsid w:val="00825779"/>
    <w:rsid w:val="00827927"/>
    <w:rsid w:val="0083327B"/>
    <w:rsid w:val="008358BD"/>
    <w:rsid w:val="008359A3"/>
    <w:rsid w:val="00836029"/>
    <w:rsid w:val="00842A38"/>
    <w:rsid w:val="00847922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75430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C796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5275D"/>
    <w:rsid w:val="00963517"/>
    <w:rsid w:val="0096388F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28A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40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0E29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49C5"/>
    <w:rsid w:val="00CC73B3"/>
    <w:rsid w:val="00CD0278"/>
    <w:rsid w:val="00CD073D"/>
    <w:rsid w:val="00CE1885"/>
    <w:rsid w:val="00CE205F"/>
    <w:rsid w:val="00CE6674"/>
    <w:rsid w:val="00CE7ED5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1D3"/>
    <w:rsid w:val="00D408CB"/>
    <w:rsid w:val="00D46DC1"/>
    <w:rsid w:val="00D5266A"/>
    <w:rsid w:val="00D52E38"/>
    <w:rsid w:val="00D55877"/>
    <w:rsid w:val="00D601C4"/>
    <w:rsid w:val="00D604B0"/>
    <w:rsid w:val="00D63A38"/>
    <w:rsid w:val="00D66BBE"/>
    <w:rsid w:val="00D71B8C"/>
    <w:rsid w:val="00D8619D"/>
    <w:rsid w:val="00D91C23"/>
    <w:rsid w:val="00D933F1"/>
    <w:rsid w:val="00D97EE6"/>
    <w:rsid w:val="00DB444F"/>
    <w:rsid w:val="00DB632E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3555D"/>
    <w:rsid w:val="00E40236"/>
    <w:rsid w:val="00E47594"/>
    <w:rsid w:val="00E51C4D"/>
    <w:rsid w:val="00E53A8D"/>
    <w:rsid w:val="00E55466"/>
    <w:rsid w:val="00E560AD"/>
    <w:rsid w:val="00E56DEA"/>
    <w:rsid w:val="00E64B86"/>
    <w:rsid w:val="00E7031D"/>
    <w:rsid w:val="00E71440"/>
    <w:rsid w:val="00E72A06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07325"/>
    <w:rsid w:val="00F102EE"/>
    <w:rsid w:val="00F15870"/>
    <w:rsid w:val="00F26F48"/>
    <w:rsid w:val="00F31040"/>
    <w:rsid w:val="00F36103"/>
    <w:rsid w:val="00F40484"/>
    <w:rsid w:val="00F44CBE"/>
    <w:rsid w:val="00F507CE"/>
    <w:rsid w:val="00F51648"/>
    <w:rsid w:val="00F56E8D"/>
    <w:rsid w:val="00F61713"/>
    <w:rsid w:val="00F6359F"/>
    <w:rsid w:val="00F63FF1"/>
    <w:rsid w:val="00F64D72"/>
    <w:rsid w:val="00F66DBA"/>
    <w:rsid w:val="00F70287"/>
    <w:rsid w:val="00F7283D"/>
    <w:rsid w:val="00F74C86"/>
    <w:rsid w:val="00F844C2"/>
    <w:rsid w:val="00F86818"/>
    <w:rsid w:val="00F86B3D"/>
    <w:rsid w:val="00F90645"/>
    <w:rsid w:val="00F914DF"/>
    <w:rsid w:val="00F97C13"/>
    <w:rsid w:val="00FA0B53"/>
    <w:rsid w:val="00FB293A"/>
    <w:rsid w:val="00FC052B"/>
    <w:rsid w:val="00FC5AF0"/>
    <w:rsid w:val="00FC6723"/>
    <w:rsid w:val="00FD0458"/>
    <w:rsid w:val="00FD1899"/>
    <w:rsid w:val="00FD7460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12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Misiak-Odwald Izabela</cp:lastModifiedBy>
  <cp:revision>22</cp:revision>
  <cp:lastPrinted>2025-12-16T09:45:00Z</cp:lastPrinted>
  <dcterms:created xsi:type="dcterms:W3CDTF">2024-11-05T07:57:00Z</dcterms:created>
  <dcterms:modified xsi:type="dcterms:W3CDTF">2026-01-28T08:35:00Z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